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98746C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订货记录/订单变更单规则：</w:t>
      </w:r>
    </w:p>
    <w:p w14:paraId="196B3475">
      <w:pPr>
        <w:widowControl w:val="0"/>
        <w:numPr>
          <w:ilvl w:val="0"/>
          <w:numId w:val="2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需求：在商务助理节点，系统校验五大六小的同时，校验工程名称是否含有“超市化”。</w:t>
      </w:r>
    </w:p>
    <w:p w14:paraId="4E340A04">
      <w:pPr>
        <w:widowControl w:val="0"/>
        <w:numPr>
          <w:ilvl w:val="0"/>
          <w:numId w:val="2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规则：当工程名称含“超市化”时，单据类型自动选择“超市化销售订单”。</w:t>
      </w:r>
    </w:p>
    <w:p w14:paraId="221B3657">
      <w:pPr>
        <w:widowControl w:val="0"/>
        <w:numPr>
          <w:ilvl w:val="0"/>
          <w:numId w:val="2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若满足规则，弹窗提示：根据工程名称判断，单据类型已更新为“超市化销售订单”。请确认是否继续保存？</w:t>
      </w:r>
    </w:p>
    <w:p w14:paraId="11E18CC1">
      <w:pPr>
        <w:widowControl w:val="0"/>
        <w:numPr>
          <w:numId w:val="0"/>
        </w:numPr>
        <w:jc w:val="both"/>
      </w:pPr>
      <w:r>
        <w:drawing>
          <wp:inline distT="0" distB="0" distL="114300" distR="114300">
            <wp:extent cx="8858885" cy="1932940"/>
            <wp:effectExtent l="0" t="0" r="18415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8885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E5E4E">
      <w:pPr>
        <w:widowControl w:val="0"/>
        <w:numPr>
          <w:numId w:val="0"/>
        </w:numPr>
        <w:jc w:val="both"/>
      </w:pPr>
    </w:p>
    <w:p w14:paraId="333BD5FA">
      <w:pPr>
        <w:widowControl w:val="0"/>
        <w:numPr>
          <w:ilvl w:val="0"/>
          <w:numId w:val="2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关于行业分类&amp;行业子分类、产业属性&amp;设备分类，所有编辑页面</w:t>
      </w:r>
      <w:bookmarkStart w:id="0" w:name="_GoBack"/>
      <w:bookmarkEnd w:id="0"/>
      <w:r>
        <w:rPr>
          <w:rFonts w:hint="eastAsia"/>
          <w:lang w:val="en-US" w:eastAsia="zh-CN"/>
        </w:rPr>
        <w:t>需求如下：</w:t>
      </w:r>
    </w:p>
    <w:p w14:paraId="32F8BF03">
      <w:pPr>
        <w:widowControl w:val="0"/>
        <w:numPr>
          <w:ilvl w:val="1"/>
          <w:numId w:val="2"/>
        </w:numPr>
        <w:ind w:left="840" w:leftChars="0" w:hanging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分别都做一二级联动，联动关系如图（双击放大）。</w:t>
      </w:r>
    </w:p>
    <w:p w14:paraId="74B7CA5D">
      <w:pPr>
        <w:widowControl w:val="0"/>
        <w:numPr>
          <w:ilvl w:val="1"/>
          <w:numId w:val="2"/>
        </w:numPr>
        <w:ind w:left="840" w:leftChars="0" w:hanging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一级菜单都设为只读（即行业分类、产业属性），根据二级菜单选择自动带出一级菜单</w:t>
      </w:r>
    </w:p>
    <w:p w14:paraId="6109693B"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1056005" cy="1263650"/>
            <wp:effectExtent l="0" t="0" r="10795" b="12700"/>
            <wp:docPr id="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56005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思源黑体 CN Regular">
    <w:panose1 w:val="020B0500000000000000"/>
    <w:charset w:val="86"/>
    <w:family w:val="auto"/>
    <w:pitch w:val="default"/>
    <w:sig w:usb0="20000003" w:usb1="2ADF3C10" w:usb2="00000016" w:usb3="00000000" w:csb0="60060107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A81DA8"/>
    <w:multiLevelType w:val="singleLevel"/>
    <w:tmpl w:val="7DA81DA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FA876DC"/>
    <w:multiLevelType w:val="multilevel"/>
    <w:tmpl w:val="7FA876DC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7D02E4"/>
    <w:rsid w:val="089E6732"/>
    <w:rsid w:val="387D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2025-04-23T01:23:00Z</dcterms:created>
  <dc:creator>Lan</dc:creator>
  <cp:lastModifiedBy>Lan</cp:lastModifiedBy>
  <dcterms:modified xsi:type="dcterms:W3CDTF">2025-04-23T02:14:48Z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2E23890FDEF4499EB8E11402E1037944_11</vt:lpwstr>
  </property>
  <property fmtid="{D5CDD505-2E9C-101B-9397-08002B2CF9AE}" pid="4" name="KSOTemplateDocerSaveRecord">
    <vt:lpwstr>eyJoZGlkIjoiNDkwYjgyNGM5YzRhMTc4Y2Q3Mjg3NGYxMGNkNWFmZWUiLCJ1c2VySWQiOiIxNTc2NzU0NDc4In0=</vt:lpwstr>
  </property>
</Properties>
</file>